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46 vom 25. März 2019</w:t>
      </w:r>
    </w:p>
    <w:p>
      <w:r>
        <w:t>GR Gerichte, 2019-03-25, DE</w:t>
      </w:r>
    </w:p>
    <w:p>
      <w:r>
        <w:rPr>
          <w:b/>
        </w:rPr>
        <w:t xml:space="preserve">Quelle: </w:t>
      </w:r>
      <w:r>
        <w:t>https://mcp.opencaselaw.ch/entscheid/gr_gerichte_ZK1 2019 46</w:t>
      </w:r>
    </w:p>
    <w:p>
      <w:r>
        <w:t>FR: GR_GERICHTE ZK1 2019 46 du 25 mars 2019</w:t>
      </w:r>
    </w:p>
    <w:p>
      <w:r>
        <w:t>IT: GR_GERICHTE ZK1 2019 46 del 25 marzo 2019</w:t>
      </w:r>
    </w:p>
    <w:p>
      <w:pPr>
        <w:pStyle w:val="Heading2"/>
      </w:pPr>
      <w:r>
        <w:t>Regeste</w:t>
      </w:r>
    </w:p>
    <w:p>
      <w:r>
        <w:t>fürsorgerische Unterbringung | KES Fürsorgerische Unterbringung</w:t>
      </w:r>
    </w:p>
    <w:p>
      <w:pPr>
        <w:pStyle w:val="Heading2"/>
      </w:pPr>
      <w:r>
        <w:t>Erwägungen</w:t>
      </w:r>
    </w:p>
    <w:p>
      <w:r>
        <w:rPr>
          <w:b/>
        </w:rPr>
        <w:t>E. 3</w:t>
      </w:r>
    </w:p>
    <w:p>
      <w:r>
        <w:t>/ 12 G. Mit E-Mail vom 21. Januar 2019 führte Livia Costa, Einsatz- und Teamlei- tung Spitex, aus, dass für eine Mitarbeiterin, die unter anderem am Wochenende im Einsatz war, der Besuch bei X._____ eine Zumutung gewesen sei. Er sei im- mer nackt in der Wohnung und schlafe auf dem Boden. Er sei häufig am Weinen und habe gesagt, dass er jetzt dann ins Tobel gehe und sich das Leben nehme. Die Medikamenteneingabe verweigere er grösstenteils. An diesem Wochenende habe er nach Alkohol gerochen und zwei Flaschen Alkohol seien vor der Türe ge- standen. H. Am 22. Januar 2019 fand ein Gespräch zwischen E._____, KESB Prätti- gau/Davos, A._____ und Dr. med. B._____ statt, um die Situation von X._____ zu analysieren. Der Versuch, selbständig zu wohnen sei gescheitert. Der Eintritt in ein Altersheim im O.4_____ könne nicht erfolgen, da diese ihn aufgrund der nega- tiven Erfahrungen ablehnen würden. I. Am 24. Januar 2019 wurde X._____ mittels ärztlich angeordneter fürsorge- rischer Unterbringung in die Klinik F._____, O.3_____, eingeliefert. Gemäss glei- chentags ausgestelltem Einweisungsschreiben von Dr. med. B._____ waren die Gründe der Einweisung die akute Selbstgefährdung mit wiederholt geäusserter Suizidalität, soziale Verwahrlosung, Medikamentenmalcompliance und die fehlen- de Krankheitseinsicht. J. Am 12. Februar 2019 fand eine Besprechung in der Klinik F._____ statt, an welcher X._____, Dr. med. Sybille Schätti, Stv. Oberärztin der Station «Saissa» in der Klinik F._____ in O.3_____, G._____, Stationsleiter, und E._____ teilnahmen. X._____ wurde erklärt, dass er nicht in ein Altersheim im O.4_____ gehen könne, da er dort nicht aufgenommen werde. Als ihm erklärt wurde, dass er auch nicht allein wohnen könne, wurde X._____ energisch und haute auf den Tisch. Im Ge- spräch wurden X._____ die weiteren Möglichkeiten aufgezeigt (Schloss Herdern und das Wohnheim Rothenbrunnen). K. Mit verfahrensleitender Verfügung vom 5. März 2019 wurde für X._____ ein Kurzgutachten durch dipl. med. Hans-Jörg Hahn, Chur, angeordnet. L. Im Gutachten von dipl. med. Hans-Jörg Hahn, datiert vom 10. März 2019, attestiert der Gutachter, dass bei X._____ eine langjährige Alkohol-erkrankung (ICD 10 F.10.2) mit alkoholbedingter Persönlichkeits- und Verhaltensstörung be- stehe. Bei der Exploration sei X._____ bewusstseinsklar und in allen Qualitäten orientiert gewesen. Auffallend seien die gelegentlichen Konfabulationen gewesen. Im Affekt sei er etwas ratlos mit deutlicher Störung seines Vitalgefühls. Im Ge-</w:t>
      </w:r>
    </w:p>
    <w:p>
      <w:r>
        <w:rPr>
          <w:b/>
        </w:rPr>
        <w:t>E. 3.1</w:t>
      </w:r>
    </w:p>
    <w:p>
      <w:r>
        <w:t>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vor Art. 426-439 ZGB). Die fürsorgerische Unterbringung dient dem Schutz der betroffe- nen Person und nicht der Umgebung (vgl. dazu Botschaft zur Änderung des Schweizerischen Zivilgesetzbuches [Erwachsenenschutz, Personenrecht und Kin- desrecht] vom 28. Juni 2006, BBl 2006 7001, S. 7062).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Weitere Voraussetzung ist, dass der Person die nötige Behandlung oder Betreu- ung nicht auf andere Weise als durch eine Einweisung beziehungsweise Zurück- behaltung in einer Einrichtung gewährt werden kann. Gesetzlich verlangt ist schliesslich eine geeignete Einrichtung (vgl. Urteil des Bundesgerichts 5A_228/2016 vom 11. Juli 2016, E. 3.1). Die genannten Voraussetzungen bedin- 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 prinzip) und die Unterbringung für den angestrebten Zweck auch tauglich ist (vgl. Geiser/Etzensberger, a.a.O., N 7 zu Art. 426 ZGB). Der Grundsatz der Verhält- nismässigkeit verlangt ausserdem, dass eine fürsorgerische Unterbringung nur verfügt werden darf, wenn und solange mit einer konkreten Selbst- oder Fremdge- fährdung von einem gewissen Ausmass zu rechnen ist. So hat das Bundesgericht festgehalten, dass es für die Beurteilung des Behandlungs- bzw. Betreuungsbe- darfs wesentlich sei, mit welcher konkreten Gefahr für die Gesundheit oder das Leben der betroffenen Person bzw. von Dritten zu rechnen sei, wenn die Behand- lung der gutachterlich festgestellten Krankheit bzw. die Betreuung unterbliebe (vgl. BGE 140 III 101 E. 6.2.2 und 140 III 105 E. 2.4 mit Verweisen auf die Urteile des Bundesgerichts 5A_312/2007 vom 10. Juli 2007, E. 2.3, und 5A_288/2011 vom 19. Mai 2011, E. 5.3).</w:t>
      </w:r>
    </w:p>
    <w:p>
      <w:r>
        <w:t>8 / 12</w:t>
      </w:r>
    </w:p>
    <w:p>
      <w:r>
        <w:rPr>
          <w:b/>
        </w:rPr>
        <w:t>E. 4</w:t>
      </w:r>
    </w:p>
    <w:p>
      <w:r>
        <w:t>(Rechtsmittelbelehrung).</w:t>
      </w:r>
    </w:p>
    <w:p>
      <w:r>
        <w:rPr>
          <w:b/>
        </w:rPr>
        <w:t>E. 4.1</w:t>
      </w:r>
    </w:p>
    <w:p>
      <w:r>
        <w:t>Zunächst ist zu prüfen, ob beim Beschwerdeführer einer der im Gesetz ge- nannten Schwächezustände vorliegt, welche die persönliche Fürsorge notwendig machen. Die psychische Störung umfasst die anerkannten Krankheitsbilder der Psychiatrie, d.h. Psychosen und Psychopathien, seien sie körperlich begründbar oder nicht (vgl. Botschaft KESR, S. 7062). Psychische Störung ist ein Begriff des Rechts, stützt sich aber auf die medizinische Terminologie ab. Der Begriff ist aus der modernen Medizin entnommen und entspricht der Klassifikation der WHO (ICD; International Classification of Disturbances [vgl. Thomas Geiser/Mario Et- zensberger, a.a.O., N 15 f. zu Art. 426 ZGB).</w:t>
      </w:r>
    </w:p>
    <w:p>
      <w:r>
        <w:rPr>
          <w:b/>
        </w:rPr>
        <w:t>E. 4.1.1</w:t>
      </w:r>
    </w:p>
    <w:p>
      <w:r>
        <w:t>Aufgrund des Gutachtens von Dipl. med. Hans-Jörg Hahn, Facharzt für Psychiatrie und Psychotherapie FMH, welches sich nebst einer persönlichen Kon- sultation zulässigerweise auch auf fremdanamnestische Angaben von Frau Dr. med. D._____ vom 11. Januar 2019 sowie auch auf die Einweisungsverfügung von Dr. med. B._____ vom 24. Januar 2019 stützt, ist ausgewiesen, dass der Be- schwerdeführer an einer Alkoholkrankheit (Störung durch Alkohol, Abhängigkeits- syndrom, ICD: F10.2) leide (vgl. KESB act. 134). Suchterkrankungen und nament- lich auch eine Alkoholsucht, zählen nach dem Willen des Gesetzgebers zu den psychischen Störungen im Sinne von Art. 426 Abs. 1 ZGB (Urteil des Bundesge- richts 5A_189/2013, E. 3.3.1). Dipl. med. Hans-Jörg Hahn hält ausdrücklich fest, dass aus den fremdanamnestischen Unterlagen hervorgehe, dass der Beschwer- deführer immer wieder stark alkoholisiert gewesen sei, weshalb die Diagnose ei- ner Alkoholabhängigkeit gestellt wurde. Bereits im März 2013 wurde der Be- schwerdeführer per fürsorgerische Unterbringung in die Klinik Waldhaus einge- wiesen, weil er mehrfach gegenüber seiner Frau körperliche übergriffig wurde und sich gegenüber Besuchern entblösste sowie unfähig war, feste Nahrung zu sich zu nehmen. Im damaligen Gutachten von Dr. med. Bakiu Shemsi, Facharzt für Psychiatrie und Psychotherapie FMH, ging hervor, dass der Beschwerdeführer an einer Alkoholerkrankung leide, kognitive Defizite aufweise und weder Krankheits- noch behandlungseinsicht zeige. Es bestehe ausserdem eine Unfähigkeit zur per- sönlichen Fürsorge. Der Beschwerdeführer zeige sich uneinsichtig bezüglich der Schwere der Krankheit und dementsprechend behandlungsuneinsichtig. Im Sep- tember 2016 sei der Beschwerdeführer nachts auf seinem Hof gestürzt und sei am nächsten Tag ins Spital gebracht worden. Der Beschwerdeführer habe einen Schädelkalottenbruch und Hirnblutungen in verschiedenen Hirnregionen erlitten.</w:t>
      </w:r>
    </w:p>
    <w:p>
      <w:r>
        <w:rPr>
          <w:b/>
        </w:rPr>
        <w:t>E. 4.1.2</w:t>
      </w:r>
    </w:p>
    <w:p>
      <w:r>
        <w:t>Aus dem Gutachten geht hervor, dass beim Beschwerdeführer eine langjäh- rige schwere Alkoholerkrankung vorliege, bei der schon lebensbedrohliche Folgen eingetreten seien wie bspw. Alkoholentzugsdelir und mehrere Stürze. So geht</w:t>
      </w:r>
    </w:p>
    <w:p>
      <w:r>
        <w:t>9 / 12 auch aus dem Zwischenbericht der Hospitalisierung des Beschwerdeführers im Januar 2019 hervor, dass die Rettungskräfte auf dem Tisch in der Wohnung des Beschwerdeführers eine leere Schnapsflasche gesehen haben. Auch die Spitex habe gesehen, wie Weinflaschen vor der Türe des Beschwerdeführers standen und dieser nach Alkohol roch. Ausserdem sei der Beschwerdeführer am 24. Janu- ar 2019 beim Eintritt in die Klinik F._____ alkoholisiert (1 Promille) gewesen. Auf- grund des psychiatrischen Kurzgutachtens von Dipl. med. Hans-Jörg Hahn, den ärztlichen Berichten der Klinik F._____, der Vorgeschichte des Beschwerdeführers und der Spitaleinweisung im Zusammenhang mit übermässigem Alkoholkonsum ist die Behandlungsbedürftigkeit der Alkoholkrankheit des Beschwerdeführers klar ausgewiesen und ein gemäss Art. 426 Abs. 1 ZGB für die fürsorgerische Unter- bringung erforderlicher Schwächezustand gegeben.</w:t>
      </w:r>
    </w:p>
    <w:p>
      <w:r>
        <w:rPr>
          <w:b/>
        </w:rPr>
        <w:t>E. 4.2</w:t>
      </w:r>
    </w:p>
    <w:p>
      <w:r>
        <w:t>Eine weitere kumulative Voraussetzung für eine fürsorgerische Unterbrin- gung ist die sich aus diesem Schwächezustand ergebende Notwendigkeit einer Behandlung bzw. Betreuung. Der Grundsatz der Verhältnismässigkeit verlangt weiter, dass eine fürsorgerische Unterbringung nur verfügt bzw. nur solange auf- rechterhalten werden darf, als mit einer konkreten Selbst- oder Fremdgefährdung von einem gewissen Ausmass zu rechnen ist. So hat das Bundesgericht festge- halten, dass es für die Beurteilung des Behandlungs- bzw. Betreuungsbedarfs we- sentlich sei, mit welcher konkreten Gefahr für die Gesundheit oder das Leben der betroffenen Person bzw. von Dritten zu rechnen sei, wenn die Behandlung der gutachterlich festgestellten Krankheit bzw. die Betreuung unterbleibe (vgl. BGE 140 III 101 E. 6.2.2 sowie BGE 140 III 105 E. 2.4 mit Verweisen auf die Bundesge- richtsurteile 5A_312/2007 vom 10. Juli 2007 E. 2.3 und 5A_288/2011 vom 19. Mai 2011 E. 5.3). Gemäss Art. 426 Abs. 3 ZGB wird eine Person entlassen, sobald die Voraussetzungen für eine Unterbringung nicht mehr erfüllt sind. Mit dieser Um- schreibung beabsichtigte der Gesetzgeber eine im Vergleich zum bisherigen Recht restriktivere Regelung der Entlassungsvoraussetzungen, welche der sog. Drehtürpsychiatrie entgegen wirken sollte (vgl. Botschaft zur Änderung des Schweizerischen Zivilgesetzbuches, a.a.O., S. 7063). Bei richtiger Auslegung galt indessen bereits unter altem Recht, dass eine Entlassung zu unterbleiben hatte, solange die Voraussetzungen für eine Einweisung gegeben waren. Insofern hat sich die Rechtslage nicht verändert. Der Entscheid über die Entlassung ist stets anhand des Zustandes des Betroffenen im aktuellen Zeitpunkt zu bestimmen (vgl. Geiser/Etzensberger, a.a.O., N 44 zu Art. 426 ZGB). Dabei ist eine Interessenab- wägung im Hinblick auf den Zweck der fürsorgerischen Unterbringung, nämlich die Wiedererlangung der Selbständigkeit und der Eigenverantwortung im Entlas- sungszeitpunkt, vorzunehmen. Aus dem Grundsatz der Verhältnismässigkeit er-</w:t>
      </w:r>
    </w:p>
    <w:p>
      <w:r>
        <w:rPr>
          <w:b/>
        </w:rPr>
        <w:t>E. 4.2.1</w:t>
      </w:r>
    </w:p>
    <w:p>
      <w:r>
        <w:t>Der Gutachter begründet die Aufrechterhaltung der stationären Massnahme unter anderem damit, dass bei einer vorzeitigen Entlassung im schlimmsten Fall mit einem lebensbedrohlichen Rückfall in die Alkoholsucht und einer massiven Verwahrlosung zu rechnen sei. Die Krankheit sei soweit fortgeschritten, dass der Beschwerdeführer nicht mehr fähig sei, selbständig zu wohnen, und zwingend auf eine krankheitsadäquate Unterstützung angewiesen sei. Der Beschwerdeführer sei ausserdem nicht mehr fähig, Situationen richtig einzuschätzen, weshalb er Ge- fahr laufe, sich und andere zu verletzten, wie sich auch in der Vergangenheit ge- zeigt habe. Ausserdem habe der Beschwerdeführer mehrfach suizidale Absichten angedeutet. Auf Grund seiner fortgeschrittenen Erkrankung (unbehandelte Schild- drüsenproblematik, hoher Blutdruck, lebensbedrohliche delirante Zustände) sei der Beschwerdeführer zwingend auf medikamentöse Behandlung angewiesen, welche er zu Hause verweigere. Wie der Verlauf aufzeige, würden die Ereignisse in immer schnellerer Abfolge auftreten. So hält die KESB in ihrem Entscheid vom</w:t>
      </w:r>
    </w:p>
    <w:p>
      <w:r>
        <w:rPr>
          <w:b/>
        </w:rPr>
        <w:t>E. 4.2.2</w:t>
      </w:r>
    </w:p>
    <w:p>
      <w:r>
        <w:t>Unter Berücksichtigung dieser Aspekte erachtete der Gutachter die derzei- tige Unterbringung im Rahmen einer Klinikstruktur als die bestmögliche Unterbrin- gungsform. Eine ambulante Behandlung ohne genügende Vorbereitung sei auf- grund mangelnder Kooperation sowie der hohen Rückfallgefahr zurzeit nicht mög- lich. Es bestünde die Gefahr, dass der Beschwerdeführer bei einem vorzeitigen Austritt wieder in alte Muster zurückfallen könne, die Medikation weglasse und erneut Alkohol konsumiere. Im schlimmsten Fall würde es zu einem massiven le- bensbedrohlichen Rückfall kommen. Ein gut vorbereiteter Übertritt in den ambu- lanten Rahmen eines Wohnheimes, wie beispielsweise das Wohnheim Rothen- brunnen, erhöhe die Chance des Gelingens massiv. 5. Zusammenfassend lässt sich festhalten, dass die Voraussetzungen für eine fürsorgerische Unterbringung gemäss Art. 426 ZGB nach wie vor erfüllt sind. Die angefochtene vorsorgliche Anordnung der fürsorgerischen Unterbringung ist damit rechtmässig erfolgt und auch in formeller Hinsicht nicht zu beanstanden. Damit ist die vorliegende Beschwerde abzuweisen. 6. In Bezug auf die Grundsätze der Kostenauflage im erwachsenenschutz- rechtlichen Beschwerdeverfahren verweist Art. 60 Abs. 2 EGzZGB subsidiär auf die Bestimmungen der ZPO. Demnach werden die Prozesskosten gemäss Art. 106 Abs. 1 ZPO der unterliegenden Partei auferlegt. Der Beschwerdeführer ist mit seinem Antrag auf sofortige Entlassung aus der Klinik F._____ erfolglos ge- blieben. Bei diesem Verfahrensausgang gehen die Kosten des Beschwerdeverfah- rens von insgesamt CHF 1'500.00 Gerichtsgebühr zu Lasten des Beschwerdefüh- rers. Ausseramtliche Entschädigungen sind keine zu sprechen.</w:t>
      </w:r>
    </w:p>
    <w:p>
      <w:r>
        <w:rPr>
          <w:b/>
        </w:rPr>
        <w:t>E. 5</w:t>
      </w:r>
    </w:p>
    <w:p>
      <w:r>
        <w:t>/ 12 gemäss Beschwerde beim Kantonsgericht von Graubünden, in welcher er die Auf- hebung der fürsorgerischen Unterbringung verlangte. P. Am 25. März 2019 fand die mündliche Hauptverhandlung vor der I. Zivil- kammer des Kantonsgerichts von Graubünden statt, an welcher X._____ in Be- gleitung einer Bekannten persönlich teilnahm. Bezüglich der richterlichen Befra- gung wird auf das separat angefertigte Protokoll vom 25. März 2019 (nachfolgend: Protokoll Hauptverhandlung) verwiesen. Nach durchgeführter Urteilsberatung wurde dem Beschwerdeführer sowie der ärztlichen Leitung der Klinik F._____ noch gleichentags das vorzeitige Entscheiddispositiv zugestellt. Q. Auf die Aussagen von X._____ anlässlich der richterlichen Befragung sowie die weiteren Ausführungen im Gutachten und in den beigezogenen Akten wird, soweit erforderlich, in den nachfolgenden Erwägungen eingegangen. II. Erwägungen 1. Gemäss Art. 450 Abs. 1 ZGB kann gegen Entscheide der Erwachsenen- schutzbehörde Beschwerde erhoben werden. Zur Beschwerde befugt sind insbe- sondere die am Verfahren beteiligten Personen (Art. 450 Abs. 2 Ziff. 1 ZGB). Bei einem Entscheid auf dem Gebiet der fürsorgerischen Unterbringung beträgt die Beschwerdefrist zehn Tage seit Mitteilung des Entscheids (Art. 450b Abs. 2 ZGB). Gemäss Art. 60 Abs. 1 des Einführungsgesetzes zum Zivilgesetzbuch (EGzZGB; BR 210.100) ist das Kantonsgericht von Graubünden die zuständige Beschwer- deinstanz. Vorliegend ist die Beschwerdeschrift von der vom Entscheid betroffe- nen Person erhoben worden. Datiert vom 12. März 2019 ist sie gegen den Ent- scheid der KESB vom 12. März 2018, mitgeteilt gleichentags, auch form- und fristgerecht eingereicht worden, weswegen auf die Beschwerde einzutreten ist. 2.1. Für das vorliegende Beschwerdeverfahren sind die Bestimmungen über das Verfahren vor der gerichtlichen Beschwerdeinstanz anwendbar (Art. 450 ff. ZGB). Von Bedeutung ist dabei insbesondere Art. 450e ZGB, welcher sich mit den verfahrensrechtlichen Besonderheiten der fürsorgerischen Unterbringung befasst. Weil es sich hier um einen besonders sensiblen Bereich mit schweren Eingriffen in die persönliche Freiheit der betroffenen Person handelt, sind ergänzende (teilwei- se abweichende) Bestimmungen unentbehrlich (vgl. Daniel Steck, in: Büchler, Ja- kob [Hrsg.], Kurzkommentar ZGB, N 1 zu Art. 450e). Zu beachten sind sodann die allgemeinen Verfahrensgrundsätze des erstinstanzlichen Verfahrens (Art. 443 ff. ZGB), die auch im Verfahren vor der gerichtlichen Beschwerdeinstanz anwendbar sind, soweit das Gesetz in den Art. 450 ff. ZGB keine abweichenden Vorschriften</w:t>
      </w:r>
    </w:p>
    <w:p>
      <w:r>
        <w:rPr>
          <w:b/>
        </w:rPr>
        <w:t>E. 6</w:t>
      </w:r>
    </w:p>
    <w:p>
      <w:r>
        <w:t>/ 12 enthält (Daniel Steck, in: Geiser/Reusser [Hrsg.], Basler Kommentar zum Erwach- senenschutz, a.a.O.,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 streckt sich - wenn auch teilweise in abgeschwächter Form - nach dem Grundsatz der Einheit des Prozesses auch auf die Verfahren vor der gerichtlichen Beschwer- deinstanz (vgl. Christoph Auer/Michèle Marti, in: Geiser/Reusser [Hrsg.], Basler Kommentar, Erwachsenenschutz, Basel 2012, N 1 zu Art. 446 ZGB m.w.H.). Aus Art. 450a ZGB wie auch aus Art. 5 Ziff. 4 der Konvention zum Schutze der Men- schenrechte und Grundfreiheiten (EMRK; SR 0.101) ergibt sich schliesslich, dass das Gericht Tat- und Rechtsfragen wie auch die Angemessenheit frei überprüft und ihm von Bundesrechts wegen volle Kognition zukommt. Weil die Vorinstanz jeweils keine Behörde, sondern entweder ein Arzt oder eine Einrichtung ist, hat das Gericht die Sache endgültig zu entscheiden und diese nicht an die Vorinstanz zu neuer Entscheidung zurückzuweisen. Das Urteil lautet entweder auf Aufhebung oder Aufrechterhaltung der Massnahme (vgl. Geiser/Etzensberger, a.a.O., N 39 und 41 zu Art. 439 ZGB). 2.2. Das Gesetz schreibt ausdrücklich vor, dass das Gericht aufgrund eines Gutachtens entscheiden muss, wenn die betroffene Person an einer psychischen Störung leidet (Art. 450e Abs. 3 ZGB). Das Gutachten muss von einer unabhängi- gen, im laufenden Verfahren noch nicht involvierten sachverständigen Person er- stellt werden und in dem Sinne aktuell sein, dass es sich zu den sich im gerichtli- chen Verfahren stellenden Fragen äussert (Thomas Geiser/Mario Etzensberger, in: Geiser/Reusser[Hrsg.], Basler Kommentar zum Erwachsenenschutz, Basel 2012, N 11 zu Art. 439; BGE 143 III 189 E. 3.3.). Mit dem Kurzgutachten vom</w:t>
      </w:r>
    </w:p>
    <w:p>
      <w:r>
        <w:rPr>
          <w:b/>
        </w:rPr>
        <w:t>E. 10</w:t>
      </w:r>
    </w:p>
    <w:p>
      <w:r>
        <w:t>/ 12 gibt sich des Weiteren, dass die nötige Behandlung oder Betreuung nicht anders erfolgen können darf als mit der Einweisung in eine Einrichtung. Mit anderen Wor- ten muss die Unterbringung in einer Einrichtung geeignet sein, den Zweck der be- absichtigten Behandlung zu erfüllen, ohne dass eine weniger einschneidende Massnahme genügen würde (vgl. dazu Geiser/Etzensberger, a.a.O., N 22 ff. zu Art. 426 ZGB, und Olivier Guillod, in: Büchler/Häfeli/Leuba/Stettler [Hrsg.], Fam- Komm, Erwachsenenschutz, Bern 2013, N 64 f. zu Art. 426 ZGB). Eine Unterbrin- gung fällt gemäss der Botschaft zum neuen Erwachsenenschutzrecht deshalb nur als ultima ratio in Betracht (a.a.O., S. 7062). Als leichtere Massnahme kommt den ambulanten Massnahmen und der Nachbetreuung sowie der freiwilligen Sozialhil- fe entscheidende Bedeutung zu (Geiser/Etzensberger, a.a.O., N 24 zu Art. 426 ZGB).</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